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D9" w:rsidRPr="00E67FD9" w:rsidRDefault="00E67FD9" w:rsidP="00E67FD9">
      <w:pPr>
        <w:jc w:val="both"/>
        <w:rPr>
          <w:rFonts w:ascii="Arial" w:hAnsi="Arial" w:cs="Arial"/>
          <w:b/>
          <w:sz w:val="24"/>
          <w:u w:val="single"/>
        </w:rPr>
      </w:pPr>
      <w:r w:rsidRPr="00E67FD9">
        <w:rPr>
          <w:rFonts w:ascii="Arial" w:hAnsi="Arial" w:cs="Arial"/>
          <w:b/>
          <w:sz w:val="24"/>
          <w:u w:val="single"/>
        </w:rPr>
        <w:t>TRAFFIC CONDUIT DAMAGE</w:t>
      </w:r>
    </w:p>
    <w:p w:rsidR="00E67FD9" w:rsidRDefault="00E67FD9" w:rsidP="00E67FD9">
      <w:pPr>
        <w:jc w:val="both"/>
        <w:rPr>
          <w:rFonts w:ascii="Arial" w:hAnsi="Arial" w:cs="Arial"/>
          <w:sz w:val="24"/>
        </w:rPr>
      </w:pPr>
    </w:p>
    <w:p w:rsidR="00D15F4E" w:rsidRDefault="00384A93" w:rsidP="00E67F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EXISTING TRAFFIC CONDUIT BANK AND CONDUITS SHALL NOT BE DISTURBED.  </w:t>
      </w:r>
      <w:r w:rsidR="00B47D4A">
        <w:rPr>
          <w:rFonts w:ascii="Arial" w:hAnsi="Arial" w:cs="Arial"/>
          <w:sz w:val="24"/>
        </w:rPr>
        <w:t xml:space="preserve">CAUTION SHALL BE USED TO AVOID DAMAGING EXISTING </w:t>
      </w:r>
      <w:r w:rsidR="00FD0FF6">
        <w:rPr>
          <w:rFonts w:ascii="Arial" w:hAnsi="Arial" w:cs="Arial"/>
          <w:sz w:val="24"/>
        </w:rPr>
        <w:t xml:space="preserve">TRAFFIC CONDUIT BANK, </w:t>
      </w:r>
      <w:r w:rsidR="00B47D4A">
        <w:rPr>
          <w:rFonts w:ascii="Arial" w:hAnsi="Arial" w:cs="Arial"/>
          <w:sz w:val="24"/>
        </w:rPr>
        <w:t>CONDUITS</w:t>
      </w:r>
      <w:r w:rsidR="00FD0FF6">
        <w:rPr>
          <w:rFonts w:ascii="Arial" w:hAnsi="Arial" w:cs="Arial"/>
          <w:sz w:val="24"/>
        </w:rPr>
        <w:t>,</w:t>
      </w:r>
      <w:r w:rsidR="00B47D4A">
        <w:rPr>
          <w:rFonts w:ascii="Arial" w:hAnsi="Arial" w:cs="Arial"/>
          <w:sz w:val="24"/>
        </w:rPr>
        <w:t xml:space="preserve"> AND CABLES</w:t>
      </w:r>
      <w:r>
        <w:rPr>
          <w:rFonts w:ascii="Arial" w:hAnsi="Arial" w:cs="Arial"/>
          <w:sz w:val="24"/>
        </w:rPr>
        <w:t xml:space="preserve"> CONTAINED WITHIN</w:t>
      </w:r>
      <w:r w:rsidR="00FD0FF6">
        <w:rPr>
          <w:rFonts w:ascii="Arial" w:hAnsi="Arial" w:cs="Arial"/>
          <w:sz w:val="24"/>
        </w:rPr>
        <w:t>.</w:t>
      </w:r>
      <w:r w:rsidR="00D15F4E">
        <w:rPr>
          <w:rFonts w:ascii="Arial" w:hAnsi="Arial" w:cs="Arial"/>
          <w:sz w:val="24"/>
        </w:rPr>
        <w:t xml:space="preserve">  </w:t>
      </w:r>
      <w:proofErr w:type="gramStart"/>
      <w:r w:rsidR="00D15F4E">
        <w:rPr>
          <w:rFonts w:ascii="Arial" w:hAnsi="Arial" w:cs="Arial"/>
          <w:sz w:val="24"/>
        </w:rPr>
        <w:t>IF NECESSARY, THE CONTRACTOR SHALL PROPERLY SUPPORT THE TRAFFIC CONDUIT BANK AND CONDUITS DURING CONSTRUCTION.</w:t>
      </w:r>
      <w:proofErr w:type="gramEnd"/>
      <w:r w:rsidR="00D15F4E">
        <w:rPr>
          <w:rFonts w:ascii="Arial" w:hAnsi="Arial" w:cs="Arial"/>
          <w:sz w:val="24"/>
        </w:rPr>
        <w:t xml:space="preserve">  TRAFFIC CABLES SHALL NOT BE DISCONNECTED OR TAKEN OUT OF SERVICE.</w:t>
      </w:r>
    </w:p>
    <w:p w:rsidR="00D15F4E" w:rsidRDefault="00D15F4E" w:rsidP="00E67FD9">
      <w:pPr>
        <w:jc w:val="both"/>
        <w:rPr>
          <w:rFonts w:ascii="Arial" w:hAnsi="Arial" w:cs="Arial"/>
          <w:sz w:val="24"/>
        </w:rPr>
      </w:pPr>
    </w:p>
    <w:p w:rsidR="00384A93" w:rsidRDefault="00B47D4A" w:rsidP="00E67FD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CONT</w:t>
      </w:r>
      <w:r w:rsidR="00FD0FF6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ACTOR SHALL BE RESPONSIBLE FOR THE REPLACEMENT OF ANY DAMAGED CONDUIT </w:t>
      </w:r>
      <w:r w:rsidR="00E67FD9">
        <w:rPr>
          <w:rFonts w:ascii="Arial" w:hAnsi="Arial" w:cs="Arial"/>
          <w:sz w:val="24"/>
        </w:rPr>
        <w:t>BANK OR</w:t>
      </w:r>
      <w:r>
        <w:rPr>
          <w:rFonts w:ascii="Arial" w:hAnsi="Arial" w:cs="Arial"/>
          <w:sz w:val="24"/>
        </w:rPr>
        <w:t xml:space="preserve"> </w:t>
      </w:r>
      <w:r w:rsidR="00FD0FF6">
        <w:rPr>
          <w:rFonts w:ascii="Arial" w:hAnsi="Arial" w:cs="Arial"/>
          <w:sz w:val="24"/>
        </w:rPr>
        <w:t xml:space="preserve">CONDUITS, </w:t>
      </w:r>
      <w:r>
        <w:rPr>
          <w:rFonts w:ascii="Arial" w:hAnsi="Arial" w:cs="Arial"/>
          <w:sz w:val="24"/>
        </w:rPr>
        <w:t>AS DETE</w:t>
      </w:r>
      <w:r w:rsidR="00523C67">
        <w:rPr>
          <w:rFonts w:ascii="Arial" w:hAnsi="Arial" w:cs="Arial"/>
          <w:sz w:val="24"/>
        </w:rPr>
        <w:t xml:space="preserve">RMINED BY THE CITY OF COLUMBUS </w:t>
      </w:r>
      <w:r>
        <w:rPr>
          <w:rFonts w:ascii="Arial" w:hAnsi="Arial" w:cs="Arial"/>
          <w:sz w:val="24"/>
        </w:rPr>
        <w:t xml:space="preserve">DIVISION </w:t>
      </w:r>
      <w:r w:rsidR="00523C67">
        <w:rPr>
          <w:rFonts w:ascii="Arial" w:hAnsi="Arial" w:cs="Arial"/>
          <w:sz w:val="24"/>
        </w:rPr>
        <w:t>OF DESIGN AND CONSTRUCTION</w:t>
      </w:r>
      <w:r w:rsidR="00E67FD9">
        <w:rPr>
          <w:rFonts w:ascii="Arial" w:hAnsi="Arial" w:cs="Arial"/>
          <w:sz w:val="24"/>
        </w:rPr>
        <w:t xml:space="preserve">. </w:t>
      </w:r>
      <w:r w:rsidR="00D12162">
        <w:rPr>
          <w:rFonts w:ascii="Arial" w:hAnsi="Arial" w:cs="Arial"/>
          <w:sz w:val="24"/>
        </w:rPr>
        <w:t xml:space="preserve">ANY CONCRETE ENCASEMENT DAMAGED OR REMOVED FROM THE CONDUIT BANK SHALL BE REPLACED.  </w:t>
      </w:r>
      <w:r w:rsidR="00384A93">
        <w:rPr>
          <w:rFonts w:ascii="Arial" w:hAnsi="Arial" w:cs="Arial"/>
          <w:sz w:val="24"/>
        </w:rPr>
        <w:t>CONCRETE ENCASEMENT SHALL BE SEPARATE FROM ANY BACKFILL MATERIAL OR ADJACENT ENCASEMENT MATERIAL.</w:t>
      </w:r>
    </w:p>
    <w:p w:rsidR="00384A93" w:rsidRDefault="00384A93" w:rsidP="00E67FD9">
      <w:pPr>
        <w:jc w:val="both"/>
        <w:rPr>
          <w:rFonts w:ascii="Arial" w:hAnsi="Arial" w:cs="Arial"/>
          <w:sz w:val="24"/>
        </w:rPr>
      </w:pPr>
    </w:p>
    <w:p w:rsidR="009A021E" w:rsidRPr="001A5404" w:rsidRDefault="00384A93" w:rsidP="00E67FD9">
      <w:pPr>
        <w:jc w:val="both"/>
        <w:rPr>
          <w:rFonts w:ascii="Arial" w:hAnsi="Arial" w:cs="Arial"/>
          <w:color w:val="FF0000"/>
          <w:sz w:val="16"/>
        </w:rPr>
      </w:pPr>
      <w:r>
        <w:rPr>
          <w:rFonts w:ascii="Arial" w:hAnsi="Arial" w:cs="Arial"/>
          <w:sz w:val="24"/>
        </w:rPr>
        <w:t>THE CONTRACTOR SHALL BE RESPONSIBLE FOR THE REPLACEMENT OF ANY DAMAGED CABLE, AS DETERMINED BY THE CITY OF COLUMBUS DIVISION OF DESIGN AND CONSTRUC</w:t>
      </w:r>
      <w:bookmarkStart w:id="0" w:name="_GoBack"/>
      <w:bookmarkEnd w:id="0"/>
      <w:r>
        <w:rPr>
          <w:rFonts w:ascii="Arial" w:hAnsi="Arial" w:cs="Arial"/>
          <w:sz w:val="24"/>
        </w:rPr>
        <w:t xml:space="preserve">TION. </w:t>
      </w:r>
      <w:r w:rsidR="00B47D4A">
        <w:rPr>
          <w:rFonts w:ascii="Arial" w:hAnsi="Arial" w:cs="Arial"/>
          <w:sz w:val="24"/>
        </w:rPr>
        <w:t xml:space="preserve">NO SPLICES IN </w:t>
      </w:r>
      <w:r w:rsidR="00E67FD9">
        <w:rPr>
          <w:rFonts w:ascii="Arial" w:hAnsi="Arial" w:cs="Arial"/>
          <w:sz w:val="24"/>
        </w:rPr>
        <w:t>TRAFFIC</w:t>
      </w:r>
      <w:r w:rsidR="00523C67">
        <w:rPr>
          <w:rFonts w:ascii="Arial" w:hAnsi="Arial" w:cs="Arial"/>
          <w:sz w:val="24"/>
        </w:rPr>
        <w:t xml:space="preserve"> </w:t>
      </w:r>
      <w:r w:rsidR="00B47D4A">
        <w:rPr>
          <w:rFonts w:ascii="Arial" w:hAnsi="Arial" w:cs="Arial"/>
          <w:sz w:val="24"/>
        </w:rPr>
        <w:t>CABLE ARE PERMITTED, SO THE ENTIRE RUN OF CABLE FROM DEVICE TO DEVICE</w:t>
      </w:r>
      <w:r>
        <w:rPr>
          <w:rFonts w:ascii="Arial" w:hAnsi="Arial" w:cs="Arial"/>
          <w:sz w:val="24"/>
        </w:rPr>
        <w:t xml:space="preserve"> </w:t>
      </w:r>
      <w:r w:rsidR="00B47D4A">
        <w:rPr>
          <w:rFonts w:ascii="Arial" w:hAnsi="Arial" w:cs="Arial"/>
          <w:sz w:val="24"/>
        </w:rPr>
        <w:t>MUST BE REPLACED IF CABLE DAMAGE OCCURS.</w:t>
      </w:r>
      <w:r w:rsidR="001A5404">
        <w:rPr>
          <w:rFonts w:ascii="Arial" w:hAnsi="Arial" w:cs="Arial"/>
          <w:sz w:val="24"/>
        </w:rPr>
        <w:t xml:space="preserve"> </w:t>
      </w:r>
      <w:r w:rsidR="001A5404" w:rsidRPr="001A5404">
        <w:rPr>
          <w:rFonts w:ascii="Arial" w:hAnsi="Arial" w:cs="Arial"/>
          <w:color w:val="FF0000"/>
          <w:sz w:val="16"/>
        </w:rPr>
        <w:t>4/28/16</w:t>
      </w:r>
    </w:p>
    <w:sectPr w:rsidR="009A021E" w:rsidRPr="001A5404" w:rsidSect="00E67FD9"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95031"/>
    <w:multiLevelType w:val="multilevel"/>
    <w:tmpl w:val="9C1665FA"/>
    <w:lvl w:ilvl="0">
      <w:start w:val="1"/>
      <w:numFmt w:val="upperLetter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64"/>
        </w:tabs>
        <w:ind w:left="864" w:hanging="432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360" w:hanging="10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12"/>
        </w:tabs>
        <w:ind w:left="10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5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0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5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2"/>
        </w:tabs>
        <w:ind w:left="30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32"/>
        </w:tabs>
        <w:ind w:left="367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4A"/>
    <w:rsid w:val="001A5404"/>
    <w:rsid w:val="00384A93"/>
    <w:rsid w:val="00523C67"/>
    <w:rsid w:val="00713C48"/>
    <w:rsid w:val="00883A16"/>
    <w:rsid w:val="009A021E"/>
    <w:rsid w:val="00B47D4A"/>
    <w:rsid w:val="00D12162"/>
    <w:rsid w:val="00D15F4E"/>
    <w:rsid w:val="00E67FD9"/>
    <w:rsid w:val="00EE450F"/>
    <w:rsid w:val="00FD0FF6"/>
    <w:rsid w:val="00FE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C48"/>
  </w:style>
  <w:style w:type="paragraph" w:styleId="Heading1">
    <w:name w:val="heading 1"/>
    <w:basedOn w:val="Normal"/>
    <w:next w:val="Normal"/>
    <w:qFormat/>
    <w:rsid w:val="00713C48"/>
    <w:pPr>
      <w:keepNext/>
      <w:widowControl w:val="0"/>
      <w:numPr>
        <w:numId w:val="1"/>
      </w:numPr>
      <w:tabs>
        <w:tab w:val="left" w:pos="-720"/>
      </w:tabs>
      <w:suppressAutoHyphens/>
      <w:outlineLvl w:val="0"/>
    </w:pPr>
    <w:rPr>
      <w:rFonts w:ascii="Courier New" w:hAnsi="Courier New"/>
      <w:snapToGrid w:val="0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C48"/>
  </w:style>
  <w:style w:type="paragraph" w:styleId="Heading1">
    <w:name w:val="heading 1"/>
    <w:basedOn w:val="Normal"/>
    <w:next w:val="Normal"/>
    <w:qFormat/>
    <w:rsid w:val="00713C48"/>
    <w:pPr>
      <w:keepNext/>
      <w:widowControl w:val="0"/>
      <w:numPr>
        <w:numId w:val="1"/>
      </w:numPr>
      <w:tabs>
        <w:tab w:val="left" w:pos="-720"/>
      </w:tabs>
      <w:suppressAutoHyphens/>
      <w:outlineLvl w:val="0"/>
    </w:pPr>
    <w:rPr>
      <w:rFonts w:ascii="Courier New" w:hAnsi="Courier New"/>
      <w:snapToGrid w:val="0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E52C8-2CE0-4B92-99ED-3441BE605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REMOVAL OF PULL BOX</vt:lpstr>
    </vt:vector>
  </TitlesOfParts>
  <Company>Dell Computer Corporation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REMOVAL OF PULL BOX</dc:title>
  <dc:creator>MSStephenoff</dc:creator>
  <cp:lastModifiedBy>Krumel, Andrew D.</cp:lastModifiedBy>
  <cp:revision>2</cp:revision>
  <cp:lastPrinted>2012-12-06T22:02:00Z</cp:lastPrinted>
  <dcterms:created xsi:type="dcterms:W3CDTF">2016-04-28T15:30:00Z</dcterms:created>
  <dcterms:modified xsi:type="dcterms:W3CDTF">2016-04-28T15:30:00Z</dcterms:modified>
</cp:coreProperties>
</file>